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49AEF" w14:textId="0973DE75" w:rsidR="00FE067E" w:rsidRPr="00A276E2" w:rsidRDefault="005D4861"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3D29DE4F" wp14:editId="7FE440A1">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9889088" w14:textId="54798694" w:rsidR="005D4861" w:rsidRPr="005D4861" w:rsidRDefault="005D4861" w:rsidP="005D4861">
                            <w:pPr>
                              <w:spacing w:line="240" w:lineRule="auto"/>
                              <w:jc w:val="center"/>
                              <w:rPr>
                                <w:rFonts w:cs="Arial"/>
                                <w:b/>
                              </w:rPr>
                            </w:pPr>
                            <w:r w:rsidRPr="005D486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29DE4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69889088" w14:textId="54798694" w:rsidR="005D4861" w:rsidRPr="005D4861" w:rsidRDefault="005D4861" w:rsidP="005D4861">
                      <w:pPr>
                        <w:spacing w:line="240" w:lineRule="auto"/>
                        <w:jc w:val="center"/>
                        <w:rPr>
                          <w:rFonts w:cs="Arial"/>
                          <w:b/>
                        </w:rPr>
                      </w:pPr>
                      <w:r w:rsidRPr="005D4861">
                        <w:rPr>
                          <w:rFonts w:cs="Arial"/>
                          <w:b/>
                        </w:rPr>
                        <w:t>FISCAL NOTE</w:t>
                      </w:r>
                    </w:p>
                  </w:txbxContent>
                </v:textbox>
              </v:shape>
            </w:pict>
          </mc:Fallback>
        </mc:AlternateContent>
      </w:r>
      <w:r w:rsidR="003C6034" w:rsidRPr="00A276E2">
        <w:rPr>
          <w:caps w:val="0"/>
          <w:color w:val="auto"/>
        </w:rPr>
        <w:t>WEST VIRGINIA LEGISLATURE</w:t>
      </w:r>
    </w:p>
    <w:p w14:paraId="4C9882BD" w14:textId="77777777" w:rsidR="00CD36CF" w:rsidRPr="00A276E2" w:rsidRDefault="00CD36CF" w:rsidP="00CC1F3B">
      <w:pPr>
        <w:pStyle w:val="TitlePageSession"/>
        <w:rPr>
          <w:color w:val="auto"/>
        </w:rPr>
      </w:pPr>
      <w:r w:rsidRPr="00A276E2">
        <w:rPr>
          <w:color w:val="auto"/>
        </w:rPr>
        <w:t>20</w:t>
      </w:r>
      <w:r w:rsidR="00EC5E63" w:rsidRPr="00A276E2">
        <w:rPr>
          <w:color w:val="auto"/>
        </w:rPr>
        <w:t>2</w:t>
      </w:r>
      <w:r w:rsidR="00400B5C" w:rsidRPr="00A276E2">
        <w:rPr>
          <w:color w:val="auto"/>
        </w:rPr>
        <w:t>2</w:t>
      </w:r>
      <w:r w:rsidRPr="00A276E2">
        <w:rPr>
          <w:color w:val="auto"/>
        </w:rPr>
        <w:t xml:space="preserve"> </w:t>
      </w:r>
      <w:r w:rsidR="003C6034" w:rsidRPr="00A276E2">
        <w:rPr>
          <w:caps w:val="0"/>
          <w:color w:val="auto"/>
        </w:rPr>
        <w:t>REGULAR SESSION</w:t>
      </w:r>
    </w:p>
    <w:p w14:paraId="11DC642E" w14:textId="77777777" w:rsidR="00CD36CF" w:rsidRPr="00A276E2" w:rsidRDefault="00A74AB9" w:rsidP="00CC1F3B">
      <w:pPr>
        <w:pStyle w:val="TitlePageBillPrefix"/>
        <w:rPr>
          <w:color w:val="auto"/>
        </w:rPr>
      </w:pPr>
      <w:sdt>
        <w:sdtPr>
          <w:rPr>
            <w:color w:val="auto"/>
          </w:rPr>
          <w:tag w:val="IntroDate"/>
          <w:id w:val="-1236936958"/>
          <w:placeholder>
            <w:docPart w:val="AF47EAAC1A37424698937217C6477A05"/>
          </w:placeholder>
          <w:text/>
        </w:sdtPr>
        <w:sdtEndPr/>
        <w:sdtContent>
          <w:r w:rsidR="00AE48A0" w:rsidRPr="00A276E2">
            <w:rPr>
              <w:color w:val="auto"/>
            </w:rPr>
            <w:t>Introduced</w:t>
          </w:r>
        </w:sdtContent>
      </w:sdt>
    </w:p>
    <w:p w14:paraId="4EFBF22E" w14:textId="24AEFF18" w:rsidR="00CD36CF" w:rsidRPr="00A276E2" w:rsidRDefault="00A74AB9" w:rsidP="00CC1F3B">
      <w:pPr>
        <w:pStyle w:val="BillNumber"/>
        <w:rPr>
          <w:color w:val="auto"/>
        </w:rPr>
      </w:pPr>
      <w:sdt>
        <w:sdtPr>
          <w:rPr>
            <w:color w:val="auto"/>
          </w:rPr>
          <w:tag w:val="Chamber"/>
          <w:id w:val="893011969"/>
          <w:lock w:val="sdtLocked"/>
          <w:placeholder>
            <w:docPart w:val="329F37557B044DA8844E094171D99683"/>
          </w:placeholder>
          <w:dropDownList>
            <w:listItem w:displayText="House" w:value="House"/>
            <w:listItem w:displayText="Senate" w:value="Senate"/>
          </w:dropDownList>
        </w:sdtPr>
        <w:sdtEndPr/>
        <w:sdtContent>
          <w:r w:rsidR="00C33434" w:rsidRPr="00A276E2">
            <w:rPr>
              <w:color w:val="auto"/>
            </w:rPr>
            <w:t>House</w:t>
          </w:r>
        </w:sdtContent>
      </w:sdt>
      <w:r w:rsidR="00303684" w:rsidRPr="00A276E2">
        <w:rPr>
          <w:color w:val="auto"/>
        </w:rPr>
        <w:t xml:space="preserve"> </w:t>
      </w:r>
      <w:r w:rsidR="00CD36CF" w:rsidRPr="00A276E2">
        <w:rPr>
          <w:color w:val="auto"/>
        </w:rPr>
        <w:t xml:space="preserve">Bill </w:t>
      </w:r>
      <w:sdt>
        <w:sdtPr>
          <w:rPr>
            <w:color w:val="auto"/>
          </w:rPr>
          <w:tag w:val="BNum"/>
          <w:id w:val="1645317809"/>
          <w:lock w:val="sdtLocked"/>
          <w:placeholder>
            <w:docPart w:val="AE21B00706544266A1EBA6187034E0FD"/>
          </w:placeholder>
          <w:text/>
        </w:sdtPr>
        <w:sdtEndPr/>
        <w:sdtContent>
          <w:r w:rsidR="00E753BD">
            <w:rPr>
              <w:color w:val="auto"/>
            </w:rPr>
            <w:t>4385</w:t>
          </w:r>
        </w:sdtContent>
      </w:sdt>
    </w:p>
    <w:p w14:paraId="3286B4C4" w14:textId="0B19B62E" w:rsidR="00CD36CF" w:rsidRPr="00A276E2" w:rsidRDefault="00CD36CF" w:rsidP="00CC1F3B">
      <w:pPr>
        <w:pStyle w:val="Sponsors"/>
        <w:rPr>
          <w:color w:val="auto"/>
        </w:rPr>
      </w:pPr>
      <w:r w:rsidRPr="00A276E2">
        <w:rPr>
          <w:color w:val="auto"/>
        </w:rPr>
        <w:t xml:space="preserve">By </w:t>
      </w:r>
      <w:sdt>
        <w:sdtPr>
          <w:rPr>
            <w:color w:val="auto"/>
          </w:rPr>
          <w:tag w:val="Sponsors"/>
          <w:id w:val="1589585889"/>
          <w:placeholder>
            <w:docPart w:val="3E655EE5C77845C5BB6AAFDF473E35F3"/>
          </w:placeholder>
          <w:text w:multiLine="1"/>
        </w:sdtPr>
        <w:sdtEndPr/>
        <w:sdtContent>
          <w:r w:rsidR="00C62FE3" w:rsidRPr="00A276E2">
            <w:rPr>
              <w:color w:val="auto"/>
            </w:rPr>
            <w:t>Delegate</w:t>
          </w:r>
          <w:r w:rsidR="008931E4">
            <w:rPr>
              <w:color w:val="auto"/>
            </w:rPr>
            <w:t>s</w:t>
          </w:r>
          <w:r w:rsidR="00C62FE3" w:rsidRPr="00A276E2">
            <w:rPr>
              <w:color w:val="auto"/>
            </w:rPr>
            <w:t xml:space="preserve"> Haynes</w:t>
          </w:r>
          <w:r w:rsidR="008931E4">
            <w:rPr>
              <w:color w:val="auto"/>
            </w:rPr>
            <w:t>, Keaton, Pritt, Cooper, Hanna, Honaker, Booth</w:t>
          </w:r>
          <w:r w:rsidR="00A74AB9">
            <w:rPr>
              <w:color w:val="auto"/>
            </w:rPr>
            <w:t xml:space="preserve">, </w:t>
          </w:r>
          <w:r w:rsidR="008931E4">
            <w:rPr>
              <w:color w:val="auto"/>
            </w:rPr>
            <w:t>Ward, G.</w:t>
          </w:r>
          <w:r w:rsidR="00A74AB9">
            <w:rPr>
              <w:color w:val="auto"/>
            </w:rPr>
            <w:t>, and Mandt</w:t>
          </w:r>
        </w:sdtContent>
      </w:sdt>
    </w:p>
    <w:p w14:paraId="74D185D0" w14:textId="2157C4A2" w:rsidR="00E831B3" w:rsidRPr="00A276E2" w:rsidRDefault="00CD36CF" w:rsidP="00CC1F3B">
      <w:pPr>
        <w:pStyle w:val="References"/>
        <w:rPr>
          <w:color w:val="auto"/>
        </w:rPr>
      </w:pPr>
      <w:r w:rsidRPr="00A276E2">
        <w:rPr>
          <w:color w:val="auto"/>
        </w:rPr>
        <w:t>[</w:t>
      </w:r>
      <w:sdt>
        <w:sdtPr>
          <w:rPr>
            <w:color w:val="auto"/>
          </w:rPr>
          <w:tag w:val="References"/>
          <w:id w:val="-1043047873"/>
          <w:placeholder>
            <w:docPart w:val="82FCDD447662480690F79215FA41D8AE"/>
          </w:placeholder>
          <w:text w:multiLine="1"/>
        </w:sdtPr>
        <w:sdtEndPr/>
        <w:sdtContent>
          <w:r w:rsidR="00E753BD">
            <w:rPr>
              <w:color w:val="auto"/>
            </w:rPr>
            <w:t>Introduced January 25, 2022; Referred to the Committee on Fire Departments and Emergency Medical Services then Finance</w:t>
          </w:r>
        </w:sdtContent>
      </w:sdt>
      <w:r w:rsidRPr="00A276E2">
        <w:rPr>
          <w:color w:val="auto"/>
        </w:rPr>
        <w:t>]</w:t>
      </w:r>
    </w:p>
    <w:p w14:paraId="250768C3" w14:textId="185A6BFA" w:rsidR="00303684" w:rsidRPr="00A276E2" w:rsidRDefault="0000526A" w:rsidP="00C62FE3">
      <w:pPr>
        <w:pStyle w:val="TitleSection"/>
        <w:rPr>
          <w:color w:val="auto"/>
        </w:rPr>
      </w:pPr>
      <w:r w:rsidRPr="00A276E2">
        <w:rPr>
          <w:color w:val="auto"/>
        </w:rPr>
        <w:lastRenderedPageBreak/>
        <w:t>A BILL</w:t>
      </w:r>
      <w:r w:rsidR="00C62FE3" w:rsidRPr="00A276E2">
        <w:rPr>
          <w:color w:val="auto"/>
        </w:rPr>
        <w:t xml:space="preserve"> to amend the Code of West Virginia, 1931, as amended, by adding thereto a new article, designated §11-29-1, §11-29-2, §11-29-3, and §11-29-4, all relating to taxation, providing an income tax credit of $2,000 for police officers, firefighters, emergency medical service providers, and correctional officers.</w:t>
      </w:r>
    </w:p>
    <w:p w14:paraId="284ABF68" w14:textId="77777777" w:rsidR="00303684" w:rsidRPr="00A276E2" w:rsidRDefault="00303684" w:rsidP="00CC1F3B">
      <w:pPr>
        <w:pStyle w:val="EnactingClause"/>
        <w:rPr>
          <w:color w:val="auto"/>
        </w:rPr>
      </w:pPr>
      <w:r w:rsidRPr="00A276E2">
        <w:rPr>
          <w:color w:val="auto"/>
        </w:rPr>
        <w:t>Be it enacted by the Legislature of West Virginia:</w:t>
      </w:r>
    </w:p>
    <w:p w14:paraId="569DC5F5" w14:textId="77777777" w:rsidR="003C6034" w:rsidRPr="00A276E2" w:rsidRDefault="003C6034" w:rsidP="00CC1F3B">
      <w:pPr>
        <w:pStyle w:val="EnactingClause"/>
        <w:rPr>
          <w:color w:val="auto"/>
        </w:rPr>
        <w:sectPr w:rsidR="003C6034" w:rsidRPr="00A276E2" w:rsidSect="00B52FE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DC02549" w14:textId="7EEF247C" w:rsidR="008736AA" w:rsidRPr="00A276E2" w:rsidRDefault="00C62FE3" w:rsidP="00C62FE3">
      <w:pPr>
        <w:pStyle w:val="ArticleHeading"/>
        <w:rPr>
          <w:color w:val="auto"/>
          <w:u w:val="single"/>
        </w:rPr>
      </w:pPr>
      <w:r w:rsidRPr="00A276E2">
        <w:rPr>
          <w:color w:val="auto"/>
          <w:u w:val="single"/>
        </w:rPr>
        <w:t>Article 29. Income tax credit for persons employed as first responder or correctional officer.</w:t>
      </w:r>
    </w:p>
    <w:p w14:paraId="3757A56E" w14:textId="5D921FD7" w:rsidR="00C62FE3" w:rsidRPr="00A276E2" w:rsidRDefault="00C62FE3" w:rsidP="00C62FE3">
      <w:pPr>
        <w:pStyle w:val="SectionHeading"/>
        <w:rPr>
          <w:color w:val="auto"/>
          <w:u w:val="single"/>
        </w:rPr>
      </w:pPr>
      <w:r w:rsidRPr="00A276E2">
        <w:rPr>
          <w:color w:val="auto"/>
          <w:u w:val="single"/>
        </w:rPr>
        <w:t>§11-29-1. Legislative finding and purpose.</w:t>
      </w:r>
    </w:p>
    <w:p w14:paraId="49DC5D09" w14:textId="66EAB3D0" w:rsidR="00C62FE3" w:rsidRPr="00A276E2" w:rsidRDefault="00C62FE3" w:rsidP="00C62FE3">
      <w:pPr>
        <w:pStyle w:val="SectionBody"/>
        <w:rPr>
          <w:color w:val="auto"/>
          <w:u w:val="single"/>
        </w:rPr>
      </w:pPr>
      <w:r w:rsidRPr="00A276E2">
        <w:rPr>
          <w:color w:val="auto"/>
          <w:u w:val="single"/>
        </w:rPr>
        <w:t xml:space="preserve">The Legislature finds that the retention of experienced police officers, firefighters, emergency medical service providers, and correctional officers employed within the state promote the general welfare and safety of the people of this state. The Legislature further finds that these professionals contribute necessary and difficult services to the people of this state. </w:t>
      </w:r>
    </w:p>
    <w:p w14:paraId="6ABC342E" w14:textId="2DD7BA5B" w:rsidR="00C62FE3" w:rsidRPr="00A276E2" w:rsidRDefault="00C62FE3" w:rsidP="00C62FE3">
      <w:pPr>
        <w:pStyle w:val="SectionBody"/>
        <w:rPr>
          <w:color w:val="auto"/>
          <w:u w:val="single"/>
        </w:rPr>
      </w:pPr>
      <w:r w:rsidRPr="00A276E2">
        <w:rPr>
          <w:color w:val="auto"/>
          <w:u w:val="single"/>
        </w:rPr>
        <w:t xml:space="preserve">In order to promote the retention of experienced police officers, firefighters, emergency medical service providers, and correctional officers employed within the state, and to bestow favor for their selfless services rendered, there is hereby provided a tax credit for the </w:t>
      </w:r>
      <w:r w:rsidR="009111F6" w:rsidRPr="00A276E2">
        <w:rPr>
          <w:color w:val="auto"/>
          <w:u w:val="single"/>
        </w:rPr>
        <w:t>above-named</w:t>
      </w:r>
      <w:r w:rsidRPr="00A276E2">
        <w:rPr>
          <w:color w:val="auto"/>
          <w:u w:val="single"/>
        </w:rPr>
        <w:t xml:space="preserve"> professionals.</w:t>
      </w:r>
    </w:p>
    <w:p w14:paraId="29FC2C00" w14:textId="7562B64F" w:rsidR="00C62FE3" w:rsidRPr="00A276E2" w:rsidRDefault="00C62FE3" w:rsidP="00C62FE3">
      <w:pPr>
        <w:pStyle w:val="SectionHeading"/>
        <w:rPr>
          <w:color w:val="auto"/>
          <w:u w:val="single"/>
        </w:rPr>
      </w:pPr>
      <w:r w:rsidRPr="00A276E2">
        <w:rPr>
          <w:color w:val="auto"/>
          <w:u w:val="single"/>
        </w:rPr>
        <w:t>§11-29-2. Eligibility for tax credit; creation of the credit.</w:t>
      </w:r>
    </w:p>
    <w:p w14:paraId="464230DF" w14:textId="77777777" w:rsidR="00C62FE3" w:rsidRPr="00A276E2" w:rsidRDefault="00C62FE3" w:rsidP="00C62FE3">
      <w:pPr>
        <w:pStyle w:val="SectionBody"/>
        <w:rPr>
          <w:color w:val="auto"/>
          <w:u w:val="single"/>
        </w:rPr>
        <w:sectPr w:rsidR="00C62FE3" w:rsidRPr="00A276E2" w:rsidSect="00B52FE6">
          <w:type w:val="continuous"/>
          <w:pgSz w:w="12240" w:h="15840" w:code="1"/>
          <w:pgMar w:top="1440" w:right="1440" w:bottom="1440" w:left="1440" w:header="720" w:footer="720" w:gutter="0"/>
          <w:lnNumType w:countBy="1" w:restart="newSection"/>
          <w:cols w:space="720"/>
          <w:titlePg/>
          <w:docGrid w:linePitch="360"/>
        </w:sectPr>
      </w:pPr>
    </w:p>
    <w:p w14:paraId="04FE0681" w14:textId="5A19722E" w:rsidR="00C62FE3" w:rsidRPr="00A276E2" w:rsidRDefault="009111F6" w:rsidP="00C62FE3">
      <w:pPr>
        <w:pStyle w:val="SectionBody"/>
        <w:rPr>
          <w:color w:val="auto"/>
          <w:u w:val="single"/>
        </w:rPr>
      </w:pPr>
      <w:r w:rsidRPr="00A276E2">
        <w:rPr>
          <w:color w:val="auto"/>
          <w:u w:val="single"/>
        </w:rPr>
        <w:t xml:space="preserve">(a) </w:t>
      </w:r>
      <w:r w:rsidR="00C62FE3" w:rsidRPr="00A276E2">
        <w:rPr>
          <w:color w:val="auto"/>
          <w:u w:val="single"/>
        </w:rPr>
        <w:t>There shall be allowed to every eligible taxpayer employed as a police officer, firefighter</w:t>
      </w:r>
      <w:r w:rsidRPr="00A276E2">
        <w:rPr>
          <w:color w:val="auto"/>
          <w:u w:val="single"/>
        </w:rPr>
        <w:t>, emergency medical service provider, or correctional officer</w:t>
      </w:r>
      <w:r w:rsidR="00C62FE3" w:rsidRPr="00A276E2">
        <w:rPr>
          <w:color w:val="auto"/>
          <w:u w:val="single"/>
        </w:rPr>
        <w:t xml:space="preserve"> for the </w:t>
      </w:r>
      <w:r w:rsidRPr="00A276E2">
        <w:rPr>
          <w:color w:val="auto"/>
          <w:u w:val="single"/>
        </w:rPr>
        <w:t xml:space="preserve">full </w:t>
      </w:r>
      <w:r w:rsidR="00C62FE3" w:rsidRPr="00A276E2">
        <w:rPr>
          <w:color w:val="auto"/>
          <w:u w:val="single"/>
        </w:rPr>
        <w:t xml:space="preserve">duration of the tax year a credit against the tax payable under </w:t>
      </w:r>
      <w:r w:rsidRPr="00A276E2">
        <w:rPr>
          <w:color w:val="auto"/>
          <w:u w:val="single"/>
        </w:rPr>
        <w:t xml:space="preserve">§11-21-1 </w:t>
      </w:r>
      <w:r w:rsidRPr="00A276E2">
        <w:rPr>
          <w:i/>
          <w:iCs/>
          <w:color w:val="auto"/>
          <w:u w:val="single"/>
        </w:rPr>
        <w:t>et seq</w:t>
      </w:r>
      <w:r w:rsidRPr="00A276E2">
        <w:rPr>
          <w:color w:val="auto"/>
          <w:u w:val="single"/>
        </w:rPr>
        <w:t>. of this code</w:t>
      </w:r>
      <w:r w:rsidR="00C62FE3" w:rsidRPr="00A276E2">
        <w:rPr>
          <w:color w:val="auto"/>
          <w:u w:val="single"/>
        </w:rPr>
        <w:t xml:space="preserve">. The amount of this credit shall be </w:t>
      </w:r>
      <w:r w:rsidRPr="00A276E2">
        <w:rPr>
          <w:color w:val="auto"/>
          <w:u w:val="single"/>
        </w:rPr>
        <w:t>$2,000 per year</w:t>
      </w:r>
      <w:r w:rsidR="00C62FE3" w:rsidRPr="00A276E2">
        <w:rPr>
          <w:color w:val="auto"/>
          <w:u w:val="single"/>
        </w:rPr>
        <w:t>.</w:t>
      </w:r>
    </w:p>
    <w:p w14:paraId="62E9318C" w14:textId="0F4B7E1E" w:rsidR="009111F6" w:rsidRPr="00A276E2" w:rsidRDefault="009111F6" w:rsidP="00C62FE3">
      <w:pPr>
        <w:pStyle w:val="SectionBody"/>
        <w:rPr>
          <w:color w:val="auto"/>
          <w:u w:val="single"/>
        </w:rPr>
      </w:pPr>
      <w:r w:rsidRPr="00A276E2">
        <w:rPr>
          <w:color w:val="auto"/>
          <w:u w:val="single"/>
        </w:rPr>
        <w:t>(b) Further, all persons qualified and serving as a volunteer firefighter shall be eligible for the tax credit as provided by this article.</w:t>
      </w:r>
    </w:p>
    <w:p w14:paraId="5E320B7B" w14:textId="3A392DFF" w:rsidR="009111F6" w:rsidRPr="00A276E2" w:rsidRDefault="009111F6" w:rsidP="00C62FE3">
      <w:pPr>
        <w:pStyle w:val="SectionBody"/>
        <w:rPr>
          <w:color w:val="auto"/>
          <w:u w:val="single"/>
        </w:rPr>
      </w:pPr>
      <w:r w:rsidRPr="00A276E2">
        <w:rPr>
          <w:color w:val="auto"/>
          <w:u w:val="single"/>
        </w:rPr>
        <w:t xml:space="preserve">(c) The provisions of this article shall be reasonably construed. The burden of proof is on the person claiming the credit allowed by this article to establish by clear and convincing evidence </w:t>
      </w:r>
      <w:r w:rsidRPr="00A276E2">
        <w:rPr>
          <w:color w:val="auto"/>
          <w:u w:val="single"/>
        </w:rPr>
        <w:lastRenderedPageBreak/>
        <w:t>that the person is entitled to the amount of credit asserted for the taxable year.</w:t>
      </w:r>
    </w:p>
    <w:p w14:paraId="2AB917A6" w14:textId="313A2CF7" w:rsidR="009111F6" w:rsidRPr="00A276E2" w:rsidRDefault="009111F6" w:rsidP="009111F6">
      <w:pPr>
        <w:pStyle w:val="SectionHeading"/>
        <w:rPr>
          <w:color w:val="auto"/>
          <w:u w:val="single"/>
        </w:rPr>
      </w:pPr>
      <w:r w:rsidRPr="00A276E2">
        <w:rPr>
          <w:color w:val="auto"/>
          <w:u w:val="single"/>
        </w:rPr>
        <w:t>§11-29-3. Legislative Rules.</w:t>
      </w:r>
    </w:p>
    <w:p w14:paraId="79DC6644" w14:textId="77777777" w:rsidR="009111F6" w:rsidRPr="00A276E2" w:rsidRDefault="009111F6" w:rsidP="009111F6">
      <w:pPr>
        <w:pStyle w:val="SectionBody"/>
        <w:rPr>
          <w:color w:val="auto"/>
          <w:u w:val="single"/>
        </w:rPr>
        <w:sectPr w:rsidR="009111F6" w:rsidRPr="00A276E2" w:rsidSect="00B52FE6">
          <w:type w:val="continuous"/>
          <w:pgSz w:w="12240" w:h="15840" w:code="1"/>
          <w:pgMar w:top="1440" w:right="1440" w:bottom="1440" w:left="1440" w:header="720" w:footer="720" w:gutter="0"/>
          <w:lnNumType w:countBy="1" w:restart="newSection"/>
          <w:cols w:space="720"/>
          <w:docGrid w:linePitch="360"/>
        </w:sectPr>
      </w:pPr>
    </w:p>
    <w:p w14:paraId="1FDBD6CD" w14:textId="059AC4DA" w:rsidR="009111F6" w:rsidRPr="00A276E2" w:rsidRDefault="009111F6" w:rsidP="009111F6">
      <w:pPr>
        <w:pStyle w:val="SectionBody"/>
        <w:rPr>
          <w:color w:val="auto"/>
          <w:u w:val="single"/>
        </w:rPr>
      </w:pPr>
      <w:r w:rsidRPr="00A276E2">
        <w:rPr>
          <w:color w:val="auto"/>
          <w:u w:val="single"/>
        </w:rPr>
        <w:t>The State Tax Commissioner shall provide by appropriate rule or regulation for the reporting, filing, and application of claims of the tax credit provided for in this article in a manner in conformity with the legislative purpose.</w:t>
      </w:r>
    </w:p>
    <w:p w14:paraId="1D7EA28F" w14:textId="00B3E353" w:rsidR="009111F6" w:rsidRPr="00A276E2" w:rsidRDefault="009111F6" w:rsidP="009111F6">
      <w:pPr>
        <w:pStyle w:val="SectionHeading"/>
        <w:rPr>
          <w:color w:val="auto"/>
          <w:u w:val="single"/>
        </w:rPr>
      </w:pPr>
      <w:r w:rsidRPr="00A276E2">
        <w:rPr>
          <w:color w:val="auto"/>
          <w:u w:val="single"/>
        </w:rPr>
        <w:t>§11-29-4. Effective Date.</w:t>
      </w:r>
    </w:p>
    <w:p w14:paraId="357E7294" w14:textId="77777777" w:rsidR="009111F6" w:rsidRPr="00A276E2" w:rsidRDefault="009111F6" w:rsidP="009111F6">
      <w:pPr>
        <w:pStyle w:val="SectionBody"/>
        <w:rPr>
          <w:color w:val="auto"/>
          <w:u w:val="single"/>
        </w:rPr>
        <w:sectPr w:rsidR="009111F6" w:rsidRPr="00A276E2" w:rsidSect="00B52FE6">
          <w:type w:val="continuous"/>
          <w:pgSz w:w="12240" w:h="15840" w:code="1"/>
          <w:pgMar w:top="1440" w:right="1440" w:bottom="1440" w:left="1440" w:header="720" w:footer="720" w:gutter="0"/>
          <w:lnNumType w:countBy="1" w:restart="newSection"/>
          <w:cols w:space="720"/>
          <w:titlePg/>
          <w:docGrid w:linePitch="360"/>
        </w:sectPr>
      </w:pPr>
    </w:p>
    <w:p w14:paraId="1024AAD1" w14:textId="1372F7FD" w:rsidR="009111F6" w:rsidRPr="00A276E2" w:rsidRDefault="009111F6" w:rsidP="009111F6">
      <w:pPr>
        <w:pStyle w:val="SectionBody"/>
        <w:rPr>
          <w:color w:val="auto"/>
          <w:u w:val="single"/>
        </w:rPr>
      </w:pPr>
      <w:r w:rsidRPr="00A276E2">
        <w:rPr>
          <w:color w:val="auto"/>
          <w:u w:val="single"/>
        </w:rPr>
        <w:t>This article shall be effective for the tax year beginning after December 1, 2021.</w:t>
      </w:r>
    </w:p>
    <w:p w14:paraId="4F636731" w14:textId="77777777" w:rsidR="00C33014" w:rsidRPr="00A276E2" w:rsidRDefault="00C33014" w:rsidP="00CC1F3B">
      <w:pPr>
        <w:pStyle w:val="Note"/>
        <w:rPr>
          <w:color w:val="auto"/>
        </w:rPr>
      </w:pPr>
    </w:p>
    <w:p w14:paraId="337A9E70" w14:textId="14A4D3B1" w:rsidR="006865E9" w:rsidRPr="00A276E2" w:rsidRDefault="00CF1DCA" w:rsidP="00CC1F3B">
      <w:pPr>
        <w:pStyle w:val="Note"/>
        <w:rPr>
          <w:color w:val="auto"/>
        </w:rPr>
      </w:pPr>
      <w:r w:rsidRPr="00A276E2">
        <w:rPr>
          <w:color w:val="auto"/>
        </w:rPr>
        <w:t>NOTE: The</w:t>
      </w:r>
      <w:r w:rsidR="006865E9" w:rsidRPr="00A276E2">
        <w:rPr>
          <w:color w:val="auto"/>
        </w:rPr>
        <w:t xml:space="preserve"> purpose of this bill is to </w:t>
      </w:r>
      <w:r w:rsidR="006313BE" w:rsidRPr="00A276E2">
        <w:rPr>
          <w:color w:val="auto"/>
        </w:rPr>
        <w:t>create a tax credit for persons employed as police officers, firefighters, emergency medical service providers, and correctional officers.</w:t>
      </w:r>
    </w:p>
    <w:p w14:paraId="021D0E26" w14:textId="77777777" w:rsidR="006865E9" w:rsidRPr="00A276E2" w:rsidRDefault="00AE48A0" w:rsidP="00CC1F3B">
      <w:pPr>
        <w:pStyle w:val="Note"/>
        <w:rPr>
          <w:color w:val="auto"/>
        </w:rPr>
      </w:pPr>
      <w:r w:rsidRPr="00A276E2">
        <w:rPr>
          <w:color w:val="auto"/>
        </w:rPr>
        <w:t>Strike-throughs indicate language that would be stricken from a heading or the present law and underscoring indicates new language that would be added.</w:t>
      </w:r>
    </w:p>
    <w:sectPr w:rsidR="006865E9" w:rsidRPr="00A276E2" w:rsidSect="00B52FE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89467" w14:textId="77777777" w:rsidR="00C62FE3" w:rsidRPr="00B844FE" w:rsidRDefault="00C62FE3" w:rsidP="00B844FE">
      <w:r>
        <w:separator/>
      </w:r>
    </w:p>
  </w:endnote>
  <w:endnote w:type="continuationSeparator" w:id="0">
    <w:p w14:paraId="4EED78FE" w14:textId="77777777" w:rsidR="00C62FE3" w:rsidRPr="00B844FE" w:rsidRDefault="00C62FE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CE87B6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DD371B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8DCB37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48B04" w14:textId="77777777" w:rsidR="00C62FE3" w:rsidRPr="00B844FE" w:rsidRDefault="00C62FE3" w:rsidP="00B844FE">
      <w:r>
        <w:separator/>
      </w:r>
    </w:p>
  </w:footnote>
  <w:footnote w:type="continuationSeparator" w:id="0">
    <w:p w14:paraId="62087472" w14:textId="77777777" w:rsidR="00C62FE3" w:rsidRPr="00B844FE" w:rsidRDefault="00C62FE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BD68" w14:textId="77777777" w:rsidR="002A0269" w:rsidRPr="00B844FE" w:rsidRDefault="00A74AB9">
    <w:pPr>
      <w:pStyle w:val="Header"/>
    </w:pPr>
    <w:sdt>
      <w:sdtPr>
        <w:id w:val="-684364211"/>
        <w:placeholder>
          <w:docPart w:val="329F37557B044DA8844E094171D9968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29F37557B044DA8844E094171D9968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E6AFF" w14:textId="0471038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62FE3">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62FE3">
          <w:rPr>
            <w:sz w:val="22"/>
            <w:szCs w:val="22"/>
          </w:rPr>
          <w:t>2022R1396</w:t>
        </w:r>
      </w:sdtContent>
    </w:sdt>
  </w:p>
  <w:p w14:paraId="25AB961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743B9" w14:textId="6E0061E2" w:rsidR="002A0269" w:rsidRPr="004D3ABE" w:rsidRDefault="00C33014"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FE3"/>
    <w:rsid w:val="0000526A"/>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03281"/>
    <w:rsid w:val="004368E0"/>
    <w:rsid w:val="00467B21"/>
    <w:rsid w:val="004C13DD"/>
    <w:rsid w:val="004D3ABE"/>
    <w:rsid w:val="004E3441"/>
    <w:rsid w:val="00500579"/>
    <w:rsid w:val="005A5366"/>
    <w:rsid w:val="005D4861"/>
    <w:rsid w:val="006313BE"/>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931E4"/>
    <w:rsid w:val="008D275D"/>
    <w:rsid w:val="009111F6"/>
    <w:rsid w:val="00980327"/>
    <w:rsid w:val="00986478"/>
    <w:rsid w:val="009B5557"/>
    <w:rsid w:val="009F1067"/>
    <w:rsid w:val="00A276E2"/>
    <w:rsid w:val="00A31E01"/>
    <w:rsid w:val="00A527AD"/>
    <w:rsid w:val="00A718CF"/>
    <w:rsid w:val="00A74AB9"/>
    <w:rsid w:val="00AE48A0"/>
    <w:rsid w:val="00AE61BE"/>
    <w:rsid w:val="00B16F25"/>
    <w:rsid w:val="00B24422"/>
    <w:rsid w:val="00B52FE6"/>
    <w:rsid w:val="00B66B81"/>
    <w:rsid w:val="00B80C20"/>
    <w:rsid w:val="00B844FE"/>
    <w:rsid w:val="00B86B4F"/>
    <w:rsid w:val="00BA1F84"/>
    <w:rsid w:val="00BC562B"/>
    <w:rsid w:val="00C33014"/>
    <w:rsid w:val="00C33434"/>
    <w:rsid w:val="00C34869"/>
    <w:rsid w:val="00C42EB6"/>
    <w:rsid w:val="00C60B49"/>
    <w:rsid w:val="00C62FE3"/>
    <w:rsid w:val="00C85096"/>
    <w:rsid w:val="00CB20EF"/>
    <w:rsid w:val="00CC1F3B"/>
    <w:rsid w:val="00CD12CB"/>
    <w:rsid w:val="00CD36CF"/>
    <w:rsid w:val="00CF1DCA"/>
    <w:rsid w:val="00D579FC"/>
    <w:rsid w:val="00D81C16"/>
    <w:rsid w:val="00DE526B"/>
    <w:rsid w:val="00DF199D"/>
    <w:rsid w:val="00E01542"/>
    <w:rsid w:val="00E365F1"/>
    <w:rsid w:val="00E62F48"/>
    <w:rsid w:val="00E753BD"/>
    <w:rsid w:val="00E831B3"/>
    <w:rsid w:val="00E95FBC"/>
    <w:rsid w:val="00EA4DAE"/>
    <w:rsid w:val="00EC5E63"/>
    <w:rsid w:val="00EE70CB"/>
    <w:rsid w:val="00F40E4C"/>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6AC4C1"/>
  <w15:chartTrackingRefBased/>
  <w15:docId w15:val="{5843B3EB-C73D-474A-9A3C-E5354E31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47EAAC1A37424698937217C6477A05"/>
        <w:category>
          <w:name w:val="General"/>
          <w:gallery w:val="placeholder"/>
        </w:category>
        <w:types>
          <w:type w:val="bbPlcHdr"/>
        </w:types>
        <w:behaviors>
          <w:behavior w:val="content"/>
        </w:behaviors>
        <w:guid w:val="{B7494828-2165-44AB-A4F7-A88CADED94DE}"/>
      </w:docPartPr>
      <w:docPartBody>
        <w:p w:rsidR="009A56F9" w:rsidRDefault="009A56F9">
          <w:pPr>
            <w:pStyle w:val="AF47EAAC1A37424698937217C6477A05"/>
          </w:pPr>
          <w:r w:rsidRPr="00B844FE">
            <w:t>Prefix Text</w:t>
          </w:r>
        </w:p>
      </w:docPartBody>
    </w:docPart>
    <w:docPart>
      <w:docPartPr>
        <w:name w:val="329F37557B044DA8844E094171D99683"/>
        <w:category>
          <w:name w:val="General"/>
          <w:gallery w:val="placeholder"/>
        </w:category>
        <w:types>
          <w:type w:val="bbPlcHdr"/>
        </w:types>
        <w:behaviors>
          <w:behavior w:val="content"/>
        </w:behaviors>
        <w:guid w:val="{D7A071BB-65AE-46C6-B5B4-74B7BEF90675}"/>
      </w:docPartPr>
      <w:docPartBody>
        <w:p w:rsidR="009A56F9" w:rsidRDefault="009A56F9">
          <w:pPr>
            <w:pStyle w:val="329F37557B044DA8844E094171D99683"/>
          </w:pPr>
          <w:r w:rsidRPr="00B844FE">
            <w:t>[Type here]</w:t>
          </w:r>
        </w:p>
      </w:docPartBody>
    </w:docPart>
    <w:docPart>
      <w:docPartPr>
        <w:name w:val="AE21B00706544266A1EBA6187034E0FD"/>
        <w:category>
          <w:name w:val="General"/>
          <w:gallery w:val="placeholder"/>
        </w:category>
        <w:types>
          <w:type w:val="bbPlcHdr"/>
        </w:types>
        <w:behaviors>
          <w:behavior w:val="content"/>
        </w:behaviors>
        <w:guid w:val="{1FC9EBB5-A92A-42C3-A4C2-CA664D382899}"/>
      </w:docPartPr>
      <w:docPartBody>
        <w:p w:rsidR="009A56F9" w:rsidRDefault="009A56F9">
          <w:pPr>
            <w:pStyle w:val="AE21B00706544266A1EBA6187034E0FD"/>
          </w:pPr>
          <w:r w:rsidRPr="00B844FE">
            <w:t>Number</w:t>
          </w:r>
        </w:p>
      </w:docPartBody>
    </w:docPart>
    <w:docPart>
      <w:docPartPr>
        <w:name w:val="3E655EE5C77845C5BB6AAFDF473E35F3"/>
        <w:category>
          <w:name w:val="General"/>
          <w:gallery w:val="placeholder"/>
        </w:category>
        <w:types>
          <w:type w:val="bbPlcHdr"/>
        </w:types>
        <w:behaviors>
          <w:behavior w:val="content"/>
        </w:behaviors>
        <w:guid w:val="{6A7CD8BA-A876-4292-B0E3-4DAC63F51B02}"/>
      </w:docPartPr>
      <w:docPartBody>
        <w:p w:rsidR="009A56F9" w:rsidRDefault="009A56F9">
          <w:pPr>
            <w:pStyle w:val="3E655EE5C77845C5BB6AAFDF473E35F3"/>
          </w:pPr>
          <w:r w:rsidRPr="00B844FE">
            <w:t>Enter Sponsors Here</w:t>
          </w:r>
        </w:p>
      </w:docPartBody>
    </w:docPart>
    <w:docPart>
      <w:docPartPr>
        <w:name w:val="82FCDD447662480690F79215FA41D8AE"/>
        <w:category>
          <w:name w:val="General"/>
          <w:gallery w:val="placeholder"/>
        </w:category>
        <w:types>
          <w:type w:val="bbPlcHdr"/>
        </w:types>
        <w:behaviors>
          <w:behavior w:val="content"/>
        </w:behaviors>
        <w:guid w:val="{F3DA401F-F20C-4CAA-B5B7-25C1263E8C1C}"/>
      </w:docPartPr>
      <w:docPartBody>
        <w:p w:rsidR="009A56F9" w:rsidRDefault="009A56F9">
          <w:pPr>
            <w:pStyle w:val="82FCDD447662480690F79215FA41D8A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6F9"/>
    <w:rsid w:val="009A5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47EAAC1A37424698937217C6477A05">
    <w:name w:val="AF47EAAC1A37424698937217C6477A05"/>
  </w:style>
  <w:style w:type="paragraph" w:customStyle="1" w:styleId="329F37557B044DA8844E094171D99683">
    <w:name w:val="329F37557B044DA8844E094171D99683"/>
  </w:style>
  <w:style w:type="paragraph" w:customStyle="1" w:styleId="AE21B00706544266A1EBA6187034E0FD">
    <w:name w:val="AE21B00706544266A1EBA6187034E0FD"/>
  </w:style>
  <w:style w:type="paragraph" w:customStyle="1" w:styleId="3E655EE5C77845C5BB6AAFDF473E35F3">
    <w:name w:val="3E655EE5C77845C5BB6AAFDF473E35F3"/>
  </w:style>
  <w:style w:type="character" w:styleId="PlaceholderText">
    <w:name w:val="Placeholder Text"/>
    <w:basedOn w:val="DefaultParagraphFont"/>
    <w:uiPriority w:val="99"/>
    <w:semiHidden/>
    <w:rPr>
      <w:color w:val="808080"/>
    </w:rPr>
  </w:style>
  <w:style w:type="paragraph" w:customStyle="1" w:styleId="82FCDD447662480690F79215FA41D8AE">
    <w:name w:val="82FCDD447662480690F79215FA41D8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3</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Veltri</dc:creator>
  <cp:keywords/>
  <dc:description/>
  <cp:lastModifiedBy>Robert Altmann</cp:lastModifiedBy>
  <cp:revision>4</cp:revision>
  <cp:lastPrinted>2021-12-13T14:17:00Z</cp:lastPrinted>
  <dcterms:created xsi:type="dcterms:W3CDTF">2022-01-25T14:20:00Z</dcterms:created>
  <dcterms:modified xsi:type="dcterms:W3CDTF">2022-01-25T20:05:00Z</dcterms:modified>
</cp:coreProperties>
</file>